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color w:val="000000" w:themeColor="text1"/>
          <w14:textFill>
            <w14:solidFill>
              <w14:schemeClr w14:val="tx1"/>
            </w14:solidFill>
          </w14:textFill>
        </w:rPr>
      </w:pPr>
      <w:bookmarkStart w:id="0" w:name="_Toc35393832"/>
      <w:bookmarkStart w:id="1" w:name="_Toc28359042"/>
      <w:r>
        <w:rPr>
          <w:rFonts w:hint="eastAsia" w:ascii="华文中宋" w:hAnsi="华文中宋" w:eastAsia="华文中宋" w:cs="华文中宋"/>
        </w:rPr>
        <w:t>山西</w:t>
      </w:r>
      <w:r>
        <w:rPr>
          <w:rFonts w:hint="eastAsia" w:ascii="华文中宋" w:hAnsi="华文中宋" w:eastAsia="华文中宋" w:cs="华文中宋"/>
          <w:color w:val="000000" w:themeColor="text1"/>
          <w14:textFill>
            <w14:solidFill>
              <w14:schemeClr w14:val="tx1"/>
            </w14:solidFill>
          </w14:textFill>
        </w:rPr>
        <w:t>大学互联网专线租赁服务项目</w:t>
      </w:r>
      <w:r>
        <w:rPr>
          <w:rFonts w:hint="eastAsia" w:ascii="华文中宋" w:hAnsi="华文中宋" w:eastAsia="华文中宋"/>
          <w:color w:val="000000" w:themeColor="text1"/>
          <w14:textFill>
            <w14:solidFill>
              <w14:schemeClr w14:val="tx1"/>
            </w14:solidFill>
          </w14:textFill>
        </w:rPr>
        <w:t>（SDDY-2200</w:t>
      </w:r>
      <w:r>
        <w:rPr>
          <w:rFonts w:hint="eastAsia" w:ascii="华文中宋" w:hAnsi="华文中宋" w:eastAsia="华文中宋"/>
          <w:color w:val="000000" w:themeColor="text1"/>
          <w:lang w:val="en-US" w:eastAsia="zh-CN"/>
          <w14:textFill>
            <w14:solidFill>
              <w14:schemeClr w14:val="tx1"/>
            </w14:solidFill>
          </w14:textFill>
        </w:rPr>
        <w:t>2</w:t>
      </w:r>
      <w:r>
        <w:rPr>
          <w:rFonts w:hint="eastAsia" w:ascii="华文中宋" w:hAnsi="华文中宋" w:eastAsia="华文中宋"/>
          <w:color w:val="000000" w:themeColor="text1"/>
          <w14:textFill>
            <w14:solidFill>
              <w14:schemeClr w14:val="tx1"/>
            </w14:solidFill>
          </w14:textFill>
        </w:rPr>
        <w:t>）</w:t>
      </w:r>
      <w:bookmarkStart w:id="2" w:name="_GoBack"/>
      <w:bookmarkEnd w:id="2"/>
    </w:p>
    <w:p>
      <w:pPr>
        <w:pStyle w:val="2"/>
        <w:tabs>
          <w:tab w:val="left" w:pos="0"/>
        </w:tabs>
        <w:autoSpaceDE w:val="0"/>
        <w:autoSpaceDN w:val="0"/>
        <w:adjustRightInd w:val="0"/>
        <w:spacing w:before="0" w:after="0" w:line="360" w:lineRule="auto"/>
        <w:ind w:firstLine="2209" w:firstLineChars="500"/>
        <w:rPr>
          <w:rFonts w:ascii="华文中宋" w:hAnsi="华文中宋" w:eastAsia="华文中宋"/>
        </w:rPr>
      </w:pPr>
      <w:r>
        <w:rPr>
          <w:rFonts w:hint="eastAsia" w:ascii="华文中宋" w:hAnsi="华文中宋" w:eastAsia="华文中宋"/>
        </w:rPr>
        <w:t>单一来源征求意见公示</w:t>
      </w:r>
      <w:bookmarkEnd w:id="0"/>
      <w:bookmarkEnd w:id="1"/>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u w:val="single"/>
        </w:rPr>
      </w:pPr>
      <w:r>
        <w:rPr>
          <w:rFonts w:hint="eastAsia" w:ascii="仿宋" w:hAnsi="仿宋" w:eastAsia="仿宋"/>
          <w:sz w:val="28"/>
          <w:szCs w:val="28"/>
        </w:rPr>
        <w:t>采购人：</w:t>
      </w:r>
      <w:r>
        <w:rPr>
          <w:rFonts w:hint="eastAsia" w:ascii="仿宋" w:hAnsi="仿宋" w:eastAsia="仿宋"/>
          <w:sz w:val="28"/>
          <w:szCs w:val="28"/>
          <w:u w:val="single"/>
        </w:rPr>
        <w:t>山西大学</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山西大学互联网专线租赁服务</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山西大学互联网专线租赁服务项目包括两个子项目：</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项目1、教育科研网及下一代互联网（IPv6）接入服务；</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项目2、互联网专线联通出口及坞城校区至大东关校区裸光纤和坞城校区至太原理工大学教育网山西省节点裸光纤；</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两个子项目合计1</w:t>
      </w:r>
      <w:r>
        <w:rPr>
          <w:rFonts w:ascii="仿宋" w:hAnsi="仿宋" w:eastAsia="仿宋" w:cs="仿宋"/>
          <w:sz w:val="28"/>
          <w:szCs w:val="28"/>
        </w:rPr>
        <w:t>80</w:t>
      </w:r>
      <w:r>
        <w:rPr>
          <w:rFonts w:hint="eastAsia" w:ascii="仿宋" w:hAnsi="仿宋" w:eastAsia="仿宋" w:cs="仿宋"/>
          <w:sz w:val="28"/>
          <w:szCs w:val="28"/>
        </w:rPr>
        <w:t>万元。</w:t>
      </w: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该项目已实施多年，作为我校师生访问互联网和教育网资源的主干专线，以及坞城校区与大东关校区互联互通、坞城校区与太原理工大学山西省教育网节点互联互通的基础保障，也是确保学校正常教学、科研、管理和服务的网络基础设施，是学校一切网络服务的必备前提条件。</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特申请此项目采用单一来源方式采购。</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拟采购的货物或服务的预算金额：</w:t>
      </w:r>
      <w:r>
        <w:rPr>
          <w:rFonts w:hint="eastAsia" w:ascii="仿宋" w:hAnsi="仿宋" w:eastAsia="仿宋" w:cs="仿宋"/>
          <w:sz w:val="28"/>
          <w:szCs w:val="28"/>
          <w:u w:val="single"/>
        </w:rPr>
        <w:t>1</w:t>
      </w:r>
      <w:r>
        <w:rPr>
          <w:rFonts w:ascii="仿宋" w:hAnsi="仿宋" w:eastAsia="仿宋" w:cs="仿宋"/>
          <w:sz w:val="28"/>
          <w:szCs w:val="28"/>
          <w:u w:val="single"/>
        </w:rPr>
        <w:t>80</w:t>
      </w:r>
      <w:r>
        <w:rPr>
          <w:rFonts w:hint="eastAsia" w:ascii="仿宋" w:hAnsi="仿宋" w:eastAsia="仿宋" w:cs="仿宋"/>
          <w:sz w:val="28"/>
          <w:szCs w:val="28"/>
          <w:u w:val="single"/>
        </w:rPr>
        <w:t>0000元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采用单一来源采购方式的原因及说明：</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w:t>
      </w:r>
      <w:r>
        <w:rPr>
          <w:rFonts w:ascii="仿宋" w:hAnsi="仿宋" w:eastAsia="仿宋" w:cs="仿宋"/>
          <w:sz w:val="28"/>
          <w:szCs w:val="28"/>
        </w:rPr>
        <w:t>1</w:t>
      </w:r>
      <w:r>
        <w:rPr>
          <w:rFonts w:hint="eastAsia" w:ascii="仿宋" w:hAnsi="仿宋" w:eastAsia="仿宋" w:cs="仿宋"/>
          <w:sz w:val="28"/>
          <w:szCs w:val="28"/>
        </w:rPr>
        <w:t>：</w:t>
      </w:r>
    </w:p>
    <w:p>
      <w:pPr>
        <w:widowControl/>
        <w:numPr>
          <w:ilvl w:val="0"/>
          <w:numId w:val="1"/>
        </w:numPr>
        <w:adjustRightInd w:val="0"/>
        <w:snapToGrid w:val="0"/>
        <w:spacing w:line="360" w:lineRule="auto"/>
        <w:ind w:left="1685"/>
        <w:jc w:val="left"/>
        <w:rPr>
          <w:rFonts w:ascii="仿宋" w:hAnsi="仿宋" w:eastAsia="仿宋" w:cs="仿宋"/>
          <w:kern w:val="0"/>
          <w:sz w:val="28"/>
          <w:szCs w:val="28"/>
        </w:rPr>
      </w:pPr>
      <w:r>
        <w:rPr>
          <w:rFonts w:hint="eastAsia" w:ascii="仿宋" w:hAnsi="仿宋" w:eastAsia="仿宋" w:cs="仿宋"/>
          <w:kern w:val="0"/>
          <w:sz w:val="28"/>
          <w:szCs w:val="28"/>
        </w:rPr>
        <w:t>目前仅有赛尔网络有限公司负责中国教育和科研计算机网CERNET的运营与管理，负责中国教育和科研计算机网下一代互联网（IPv6）的运营与管理。</w:t>
      </w:r>
    </w:p>
    <w:p>
      <w:pPr>
        <w:numPr>
          <w:ilvl w:val="0"/>
          <w:numId w:val="1"/>
        </w:numPr>
        <w:adjustRightInd w:val="0"/>
        <w:snapToGrid w:val="0"/>
        <w:spacing w:line="360" w:lineRule="auto"/>
        <w:ind w:left="1685"/>
        <w:jc w:val="left"/>
        <w:rPr>
          <w:rFonts w:ascii="仿宋" w:hAnsi="仿宋" w:eastAsia="仿宋" w:cs="仿宋"/>
          <w:kern w:val="0"/>
          <w:sz w:val="28"/>
          <w:szCs w:val="28"/>
        </w:rPr>
      </w:pPr>
      <w:r>
        <w:rPr>
          <w:rFonts w:hint="eastAsia" w:ascii="仿宋" w:hAnsi="仿宋" w:eastAsia="仿宋" w:cs="仿宋"/>
          <w:kern w:val="0"/>
          <w:sz w:val="28"/>
          <w:szCs w:val="28"/>
        </w:rPr>
        <w:t>山西大学作为教学科研单位，必须实现高校互联并访问教育网内大量数字资源，必须使用 edu.cn 域名及其服务，高考招生期间必须使用教育网专线等服务，必须为师生提供下一代互联网（IPv6）的接入以满足教学科研需求。</w:t>
      </w:r>
    </w:p>
    <w:p>
      <w:pPr>
        <w:adjustRightInd w:val="0"/>
        <w:snapToGrid w:val="0"/>
        <w:spacing w:line="360" w:lineRule="auto"/>
        <w:ind w:left="126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因为只有赛尔网络有限公司才能实现上述两点，所以赛尔网络有限公司是能提供本服务的唯一供应商。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w:t>
      </w:r>
      <w:r>
        <w:rPr>
          <w:rFonts w:ascii="仿宋" w:hAnsi="仿宋" w:eastAsia="仿宋" w:cs="仿宋"/>
          <w:sz w:val="28"/>
          <w:szCs w:val="28"/>
        </w:rPr>
        <w:t>2</w:t>
      </w:r>
      <w:r>
        <w:rPr>
          <w:rFonts w:hint="eastAsia" w:ascii="仿宋" w:hAnsi="仿宋" w:eastAsia="仿宋" w:cs="仿宋"/>
          <w:sz w:val="28"/>
          <w:szCs w:val="28"/>
        </w:rPr>
        <w:t>：</w:t>
      </w:r>
    </w:p>
    <w:p>
      <w:pPr>
        <w:widowControl/>
        <w:numPr>
          <w:ilvl w:val="0"/>
          <w:numId w:val="2"/>
        </w:numPr>
        <w:adjustRightInd w:val="0"/>
        <w:snapToGrid w:val="0"/>
        <w:spacing w:line="360" w:lineRule="auto"/>
        <w:ind w:left="1685"/>
        <w:jc w:val="left"/>
        <w:rPr>
          <w:rFonts w:ascii="仿宋" w:hAnsi="仿宋" w:eastAsia="仿宋" w:cs="仿宋"/>
          <w:kern w:val="0"/>
          <w:sz w:val="28"/>
          <w:szCs w:val="28"/>
        </w:rPr>
      </w:pPr>
      <w:r>
        <w:rPr>
          <w:rFonts w:hint="eastAsia" w:ascii="仿宋" w:hAnsi="仿宋" w:eastAsia="仿宋" w:cs="仿宋"/>
          <w:kern w:val="0"/>
          <w:sz w:val="28"/>
          <w:szCs w:val="28"/>
        </w:rPr>
        <w:t>目前家属区、令德学生宿舍区的网络均由中国联合网络通信有限公司太原市分公司建设和运维，此区域网络须接入联通太原城域网，方可实现该区域师生直接访问校园网资源的目标,保障校园网络的一致性，满足配套服务要求。</w:t>
      </w:r>
    </w:p>
    <w:p>
      <w:pPr>
        <w:widowControl/>
        <w:numPr>
          <w:ilvl w:val="0"/>
          <w:numId w:val="2"/>
        </w:numPr>
        <w:adjustRightInd w:val="0"/>
        <w:snapToGrid w:val="0"/>
        <w:spacing w:line="360" w:lineRule="auto"/>
        <w:ind w:left="1685"/>
        <w:jc w:val="left"/>
        <w:rPr>
          <w:rFonts w:ascii="仿宋" w:hAnsi="仿宋" w:eastAsia="仿宋" w:cs="仿宋"/>
          <w:kern w:val="0"/>
          <w:sz w:val="28"/>
          <w:szCs w:val="28"/>
        </w:rPr>
      </w:pPr>
      <w:r>
        <w:rPr>
          <w:rFonts w:hint="eastAsia" w:ascii="仿宋" w:hAnsi="仿宋" w:eastAsia="仿宋" w:cs="仿宋"/>
          <w:kern w:val="0"/>
          <w:sz w:val="28"/>
          <w:szCs w:val="28"/>
        </w:rPr>
        <w:t>我校购买了大量国内外电子图书等数据资源均依据专线的IP地址范围提供服务，不同数据资源的购买周期不一，技术上要求学校出口的IP地址范围长期稳定，</w:t>
      </w:r>
    </w:p>
    <w:p>
      <w:pPr>
        <w:adjustRightInd w:val="0"/>
        <w:snapToGrid w:val="0"/>
        <w:spacing w:line="360" w:lineRule="auto"/>
        <w:ind w:left="126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因为只有中国联合网络通信有限公司太原市分公司才能实现上述两点，既保证了业务的稳定性和连续性，又可避免重复建设，所以中国联合网络通信有限公司太原市分公司是能提供本服务的唯一供应商。</w:t>
      </w:r>
    </w:p>
    <w:p>
      <w:pPr>
        <w:adjustRightInd w:val="0"/>
        <w:snapToGrid w:val="0"/>
        <w:spacing w:line="360" w:lineRule="auto"/>
        <w:jc w:val="left"/>
        <w:rPr>
          <w:rFonts w:ascii="仿宋" w:hAnsi="仿宋" w:eastAsia="仿宋" w:cs="仿宋"/>
          <w:kern w:val="0"/>
          <w:sz w:val="28"/>
          <w:szCs w:val="28"/>
        </w:rPr>
      </w:pPr>
    </w:p>
    <w:p>
      <w:pPr>
        <w:ind w:firstLine="560" w:firstLineChars="200"/>
        <w:jc w:val="left"/>
        <w:rPr>
          <w:sz w:val="28"/>
          <w:szCs w:val="24"/>
        </w:rPr>
      </w:pPr>
      <w:r>
        <w:rPr>
          <w:rFonts w:hint="eastAsia" w:ascii="仿宋" w:hAnsi="仿宋" w:eastAsia="仿宋"/>
          <w:sz w:val="28"/>
          <w:szCs w:val="28"/>
        </w:rPr>
        <w:t>因此，申请此项目以单一来源方式采购。</w:t>
      </w:r>
    </w:p>
    <w:p>
      <w:pPr>
        <w:ind w:firstLine="560" w:firstLineChars="200"/>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1</w:t>
      </w:r>
      <w:r>
        <w:rPr>
          <w:rFonts w:hint="eastAsia" w:ascii="仿宋" w:hAnsi="仿宋" w:eastAsia="仿宋"/>
          <w:sz w:val="28"/>
          <w:szCs w:val="28"/>
        </w:rPr>
        <w:t>：</w:t>
      </w:r>
    </w:p>
    <w:p>
      <w:pPr>
        <w:ind w:firstLine="1400" w:firstLineChars="500"/>
        <w:rPr>
          <w:rFonts w:ascii="仿宋" w:hAnsi="仿宋" w:eastAsia="仿宋"/>
          <w:sz w:val="28"/>
          <w:szCs w:val="28"/>
          <w:u w:val="single"/>
        </w:rPr>
      </w:pPr>
      <w:r>
        <w:rPr>
          <w:rFonts w:hint="eastAsia" w:ascii="仿宋" w:hAnsi="仿宋" w:eastAsia="仿宋"/>
          <w:sz w:val="28"/>
          <w:szCs w:val="28"/>
        </w:rPr>
        <w:t>名称：</w:t>
      </w:r>
      <w:r>
        <w:rPr>
          <w:rFonts w:hint="eastAsia" w:ascii="仿宋" w:hAnsi="仿宋" w:eastAsia="仿宋"/>
          <w:sz w:val="28"/>
          <w:szCs w:val="28"/>
          <w:u w:val="single"/>
        </w:rPr>
        <w:t>赛尔网络有限公司</w:t>
      </w:r>
    </w:p>
    <w:p>
      <w:pPr>
        <w:ind w:firstLine="1400" w:firstLineChars="500"/>
        <w:rPr>
          <w:rFonts w:ascii="仿宋" w:hAnsi="仿宋" w:eastAsia="仿宋"/>
          <w:sz w:val="28"/>
          <w:szCs w:val="28"/>
          <w:u w:val="single"/>
        </w:rPr>
      </w:pPr>
      <w:r>
        <w:rPr>
          <w:rFonts w:hint="eastAsia" w:ascii="仿宋" w:hAnsi="仿宋" w:eastAsia="仿宋"/>
          <w:sz w:val="28"/>
          <w:szCs w:val="28"/>
        </w:rPr>
        <w:t>地址：</w:t>
      </w:r>
      <w:r>
        <w:rPr>
          <w:rFonts w:hint="eastAsia" w:ascii="仿宋" w:hAnsi="仿宋" w:eastAsia="仿宋"/>
          <w:sz w:val="28"/>
          <w:szCs w:val="28"/>
          <w:u w:val="single"/>
        </w:rPr>
        <w:t xml:space="preserve">北京市海淀区中关村东路1号 </w:t>
      </w:r>
    </w:p>
    <w:p>
      <w:pPr>
        <w:ind w:firstLine="560" w:firstLineChars="200"/>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2</w:t>
      </w:r>
      <w:r>
        <w:rPr>
          <w:rFonts w:hint="eastAsia" w:ascii="仿宋" w:hAnsi="仿宋" w:eastAsia="仿宋"/>
          <w:sz w:val="28"/>
          <w:szCs w:val="28"/>
        </w:rPr>
        <w:t>：</w:t>
      </w:r>
    </w:p>
    <w:p>
      <w:pPr>
        <w:ind w:firstLine="1400" w:firstLineChars="500"/>
        <w:rPr>
          <w:rFonts w:ascii="仿宋" w:hAnsi="仿宋" w:eastAsia="仿宋"/>
          <w:sz w:val="28"/>
          <w:szCs w:val="28"/>
          <w:u w:val="single"/>
        </w:rPr>
      </w:pPr>
      <w:r>
        <w:rPr>
          <w:rFonts w:hint="eastAsia" w:ascii="仿宋" w:hAnsi="仿宋" w:eastAsia="仿宋"/>
          <w:sz w:val="28"/>
          <w:szCs w:val="28"/>
        </w:rPr>
        <w:t>名称：</w:t>
      </w:r>
      <w:r>
        <w:rPr>
          <w:rFonts w:hint="eastAsia" w:ascii="仿宋" w:hAnsi="仿宋" w:eastAsia="仿宋"/>
          <w:sz w:val="28"/>
          <w:szCs w:val="28"/>
          <w:u w:val="single"/>
        </w:rPr>
        <w:t>中国联合网络通信有限公司太原市分公司</w:t>
      </w:r>
    </w:p>
    <w:p>
      <w:pPr>
        <w:ind w:firstLine="1400" w:firstLineChars="500"/>
        <w:rPr>
          <w:rFonts w:ascii="仿宋" w:hAnsi="仿宋" w:eastAsia="仿宋"/>
          <w:sz w:val="28"/>
          <w:szCs w:val="28"/>
          <w:u w:val="single"/>
        </w:rPr>
      </w:pPr>
      <w:r>
        <w:rPr>
          <w:rFonts w:hint="eastAsia" w:ascii="仿宋" w:hAnsi="仿宋" w:eastAsia="仿宋"/>
          <w:sz w:val="28"/>
          <w:szCs w:val="28"/>
        </w:rPr>
        <w:t>地址：</w:t>
      </w:r>
      <w:r>
        <w:rPr>
          <w:rFonts w:hint="eastAsia" w:ascii="仿宋" w:hAnsi="仿宋" w:eastAsia="仿宋"/>
          <w:sz w:val="28"/>
          <w:szCs w:val="28"/>
          <w:u w:val="single"/>
        </w:rPr>
        <w:t xml:space="preserve">太原市迎泽大街213号 </w:t>
      </w:r>
    </w:p>
    <w:p>
      <w:pPr>
        <w:rPr>
          <w:rFonts w:ascii="黑体" w:hAnsi="黑体" w:eastAsia="黑体"/>
          <w:sz w:val="28"/>
          <w:szCs w:val="28"/>
        </w:rPr>
      </w:pPr>
    </w:p>
    <w:p>
      <w:pPr>
        <w:ind w:firstLine="560" w:firstLineChars="200"/>
        <w:rPr>
          <w:rFonts w:ascii="黑体" w:hAnsi="黑体" w:eastAsia="黑体"/>
          <w:sz w:val="28"/>
          <w:szCs w:val="28"/>
        </w:rPr>
      </w:pPr>
      <w:r>
        <w:rPr>
          <w:rFonts w:hint="eastAsia" w:ascii="黑体" w:hAnsi="黑体" w:eastAsia="黑体"/>
          <w:sz w:val="28"/>
          <w:szCs w:val="28"/>
        </w:rPr>
        <w:t>三、公示期限</w:t>
      </w:r>
    </w:p>
    <w:p>
      <w:pPr>
        <w:pStyle w:val="12"/>
        <w:ind w:left="-10" w:leftChars="-5" w:firstLine="560"/>
        <w:rPr>
          <w:rFonts w:ascii="仿宋" w:hAnsi="仿宋" w:eastAsia="仿宋"/>
          <w:sz w:val="28"/>
          <w:szCs w:val="28"/>
        </w:rPr>
      </w:pPr>
      <w:r>
        <w:rPr>
          <w:rFonts w:hint="eastAsia" w:ascii="仿宋" w:hAnsi="仿宋" w:eastAsia="仿宋"/>
          <w:color w:val="FF0000"/>
          <w:sz w:val="28"/>
          <w:szCs w:val="28"/>
          <w:u w:val="single"/>
        </w:rPr>
        <w:t>2</w:t>
      </w:r>
      <w:r>
        <w:rPr>
          <w:rFonts w:ascii="仿宋" w:hAnsi="仿宋" w:eastAsia="仿宋"/>
          <w:color w:val="FF0000"/>
          <w:sz w:val="28"/>
          <w:szCs w:val="28"/>
          <w:u w:val="single"/>
        </w:rPr>
        <w:t>02</w:t>
      </w:r>
      <w:r>
        <w:rPr>
          <w:rFonts w:hint="eastAsia" w:ascii="仿宋" w:hAnsi="仿宋" w:eastAsia="仿宋"/>
          <w:color w:val="FF0000"/>
          <w:sz w:val="28"/>
          <w:szCs w:val="28"/>
          <w:u w:val="single"/>
          <w:lang w:val="en-US" w:eastAsia="zh-CN"/>
        </w:rPr>
        <w:t>2</w:t>
      </w:r>
      <w:r>
        <w:rPr>
          <w:rFonts w:hint="eastAsia" w:ascii="仿宋" w:hAnsi="仿宋" w:eastAsia="仿宋"/>
          <w:color w:val="FF0000"/>
          <w:sz w:val="28"/>
          <w:szCs w:val="28"/>
          <w:u w:val="single"/>
        </w:rPr>
        <w:t>年6月15日</w:t>
      </w:r>
      <w:r>
        <w:rPr>
          <w:rFonts w:hint="eastAsia" w:ascii="仿宋" w:hAnsi="仿宋" w:eastAsia="仿宋"/>
          <w:color w:val="FF0000"/>
          <w:sz w:val="28"/>
          <w:szCs w:val="28"/>
        </w:rPr>
        <w:t>至</w:t>
      </w:r>
      <w:r>
        <w:rPr>
          <w:rFonts w:hint="eastAsia" w:ascii="仿宋" w:hAnsi="仿宋" w:eastAsia="仿宋"/>
          <w:color w:val="FF0000"/>
          <w:sz w:val="28"/>
          <w:szCs w:val="28"/>
          <w:u w:val="single"/>
        </w:rPr>
        <w:t>202</w:t>
      </w:r>
      <w:r>
        <w:rPr>
          <w:rFonts w:hint="eastAsia" w:ascii="仿宋" w:hAnsi="仿宋" w:eastAsia="仿宋"/>
          <w:color w:val="FF0000"/>
          <w:sz w:val="28"/>
          <w:szCs w:val="28"/>
          <w:u w:val="single"/>
          <w:lang w:val="en-US" w:eastAsia="zh-CN"/>
        </w:rPr>
        <w:t>2</w:t>
      </w:r>
      <w:r>
        <w:rPr>
          <w:rFonts w:hint="eastAsia" w:ascii="仿宋" w:hAnsi="仿宋" w:eastAsia="仿宋"/>
          <w:color w:val="FF0000"/>
          <w:sz w:val="28"/>
          <w:szCs w:val="28"/>
          <w:u w:val="single"/>
        </w:rPr>
        <w:t>年6月22日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p>
    <w:p>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rPr>
          <w:rFonts w:ascii="黑体" w:hAnsi="黑体" w:eastAsia="黑体"/>
          <w:sz w:val="28"/>
          <w:szCs w:val="28"/>
        </w:rPr>
      </w:pPr>
      <w:r>
        <w:rPr>
          <w:rFonts w:hint="eastAsia" w:ascii="黑体" w:hAnsi="黑体" w:eastAsia="黑体"/>
          <w:sz w:val="28"/>
          <w:szCs w:val="28"/>
        </w:rPr>
        <w:t>五、联系方式</w:t>
      </w:r>
    </w:p>
    <w:p>
      <w:pPr>
        <w:ind w:firstLine="565" w:firstLineChars="202"/>
        <w:rPr>
          <w:rFonts w:ascii="仿宋" w:hAnsi="仿宋" w:eastAsia="仿宋"/>
          <w:sz w:val="28"/>
          <w:szCs w:val="28"/>
        </w:rPr>
      </w:pPr>
      <w:r>
        <w:rPr>
          <w:rFonts w:hint="eastAsia" w:ascii="仿宋" w:hAnsi="仿宋" w:eastAsia="仿宋"/>
          <w:sz w:val="28"/>
          <w:szCs w:val="28"/>
        </w:rPr>
        <w:t>1.采购人</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r>
        <w:rPr>
          <w:rFonts w:hint="eastAsia" w:ascii="仿宋_GB2312" w:hAnsi="宋体" w:eastAsia="仿宋_GB2312" w:cs="仿宋_GB2312"/>
          <w:color w:val="000000"/>
          <w:kern w:val="0"/>
          <w:sz w:val="28"/>
          <w:szCs w:val="28"/>
          <w:u w:val="single"/>
          <w:lang w:val="zh-CN"/>
        </w:rPr>
        <w:t>范卓华</w:t>
      </w:r>
      <w:r>
        <w:rPr>
          <w:rFonts w:hint="eastAsia" w:ascii="仿宋" w:hAnsi="仿宋" w:eastAsia="仿宋"/>
          <w:sz w:val="28"/>
          <w:szCs w:val="28"/>
          <w:u w:val="single"/>
        </w:rPr>
        <w:t xml:space="preserve">　　     　　　 </w:t>
      </w:r>
    </w:p>
    <w:p>
      <w:pPr>
        <w:ind w:firstLine="565" w:firstLineChars="202"/>
        <w:rPr>
          <w:rFonts w:ascii="仿宋" w:hAnsi="仿宋" w:eastAsia="仿宋"/>
          <w:sz w:val="24"/>
          <w:szCs w:val="24"/>
        </w:rPr>
      </w:pPr>
      <w:r>
        <w:rPr>
          <w:rFonts w:hint="eastAsia" w:ascii="仿宋" w:hAnsi="仿宋" w:eastAsia="仿宋"/>
          <w:sz w:val="28"/>
          <w:szCs w:val="28"/>
        </w:rPr>
        <w:t>联系地址：</w:t>
      </w:r>
      <w:r>
        <w:rPr>
          <w:rFonts w:hint="eastAsia" w:ascii="仿宋_GB2312" w:hAnsi="宋体" w:eastAsia="仿宋_GB2312" w:cs="仿宋_GB2312"/>
          <w:color w:val="000000"/>
          <w:kern w:val="0"/>
          <w:sz w:val="28"/>
          <w:szCs w:val="28"/>
          <w:u w:val="single"/>
          <w:lang w:val="zh-CN"/>
        </w:rPr>
        <w:t>山西省太原市坞城路92号</w:t>
      </w:r>
    </w:p>
    <w:p>
      <w:pPr>
        <w:ind w:firstLine="565" w:firstLineChars="202"/>
        <w:rPr>
          <w:rFonts w:ascii="仿宋" w:hAnsi="仿宋" w:eastAsia="仿宋_GB2312"/>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w:t>
      </w:r>
      <w:r>
        <w:rPr>
          <w:rFonts w:hint="eastAsia" w:ascii="仿宋_GB2312" w:hAnsi="宋体" w:eastAsia="仿宋_GB2312" w:cs="仿宋_GB2312"/>
          <w:color w:val="000000"/>
          <w:kern w:val="0"/>
          <w:sz w:val="28"/>
          <w:szCs w:val="28"/>
          <w:u w:val="single"/>
          <w:lang w:val="zh-CN"/>
        </w:rPr>
        <w:t>0351-7011255</w:t>
      </w:r>
      <w:r>
        <w:rPr>
          <w:rFonts w:hint="eastAsia" w:ascii="仿宋_GB2312" w:hAnsi="宋体" w:eastAsia="仿宋_GB2312" w:cs="仿宋_GB2312"/>
          <w:color w:val="000000"/>
          <w:kern w:val="0"/>
          <w:sz w:val="28"/>
          <w:szCs w:val="28"/>
          <w:u w:val="single"/>
        </w:rPr>
        <w:t xml:space="preserve">          </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br w:type="page"/>
      </w: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cs="仿宋"/>
          <w:sz w:val="28"/>
          <w:szCs w:val="28"/>
        </w:rPr>
        <w:t>山西大学互联网专线租赁服务采购明细</w:t>
      </w:r>
    </w:p>
    <w:tbl>
      <w:tblPr>
        <w:tblStyle w:val="6"/>
        <w:tblW w:w="8698" w:type="dxa"/>
        <w:tblInd w:w="93" w:type="dxa"/>
        <w:tblLayout w:type="fixed"/>
        <w:tblCellMar>
          <w:top w:w="0" w:type="dxa"/>
          <w:left w:w="108" w:type="dxa"/>
          <w:bottom w:w="0" w:type="dxa"/>
          <w:right w:w="108" w:type="dxa"/>
        </w:tblCellMar>
      </w:tblPr>
      <w:tblGrid>
        <w:gridCol w:w="553"/>
        <w:gridCol w:w="1440"/>
        <w:gridCol w:w="615"/>
        <w:gridCol w:w="540"/>
        <w:gridCol w:w="1125"/>
        <w:gridCol w:w="3855"/>
        <w:gridCol w:w="570"/>
      </w:tblGrid>
      <w:tr>
        <w:trPr>
          <w:trHeight w:val="57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货物名称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color w:val="000000"/>
                <w:kern w:val="0"/>
                <w:sz w:val="22"/>
                <w:szCs w:val="22"/>
                <w:lang w:bidi="ar"/>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预算总价</w:t>
            </w:r>
            <w:r>
              <w:rPr>
                <w:rStyle w:val="82"/>
                <w:lang w:bidi="ar"/>
              </w:rPr>
              <w:t>(</w:t>
            </w:r>
            <w:r>
              <w:rPr>
                <w:rStyle w:val="83"/>
                <w:rFonts w:hint="default"/>
                <w:lang w:bidi="ar"/>
              </w:rPr>
              <w:t>元</w:t>
            </w:r>
            <w:r>
              <w:rPr>
                <w:rStyle w:val="82"/>
                <w:lang w:bidi="ar"/>
              </w:rPr>
              <w:t>)</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规格型号及配置技术参数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tblPrEx>
          <w:tblCellMar>
            <w:top w:w="0" w:type="dxa"/>
            <w:left w:w="108" w:type="dxa"/>
            <w:bottom w:w="0" w:type="dxa"/>
            <w:right w:w="108" w:type="dxa"/>
          </w:tblCellMar>
        </w:tblPrEx>
        <w:trPr>
          <w:trHeight w:val="338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教育科研网及下一代互联网（IPv6）接入服务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2"/>
                <w:szCs w:val="22"/>
              </w:rPr>
            </w:pPr>
            <w:r>
              <w:rPr>
                <w:rFonts w:hint="eastAsia" w:ascii="宋体" w:hAnsi="宋体" w:cs="宋体"/>
                <w:color w:val="000000"/>
                <w:kern w:val="0"/>
                <w:sz w:val="22"/>
                <w:szCs w:val="22"/>
                <w:lang w:bidi="ar"/>
              </w:rPr>
              <w:t xml:space="preserve">1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800000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1、向山西大学提供教育科研网CERNET专线接入服务，国内国际带宽500兆；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2、提供40个C类地址共10240个IPv4地址使用。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3、教育科研网相关域名及资源使用，包含 sxu.edu.cn 所有相关域名服务；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4、向山西大学提供纯IPv6网络带宽接入及资源使用服务；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5、教育科研网IPv6域名及资源使用，包含 sxu6.edu.cn 所有相关域名服务；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6、提供教育科研网IPv6地址段 ::/48 地址。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rPr>
          <w:trHeight w:val="135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互联网专线联通出口及坞城校区至大东关校区裸光纤和坞城校区至太原理工大学教育网山西省节点裸光纤；</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color w:val="000000"/>
                <w:kern w:val="0"/>
                <w:sz w:val="22"/>
                <w:szCs w:val="22"/>
                <w:lang w:bidi="ar"/>
              </w:rPr>
              <w:t xml:space="preserve">1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100</w:t>
            </w:r>
            <w:r>
              <w:rPr>
                <w:rFonts w:hint="eastAsia" w:ascii="宋体" w:hAnsi="宋体" w:cs="宋体"/>
                <w:color w:val="000000"/>
                <w:kern w:val="0"/>
                <w:sz w:val="22"/>
                <w:szCs w:val="22"/>
                <w:lang w:bidi="ar"/>
              </w:rPr>
              <w:t xml:space="preserve">0000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1、提供一条带宽不小于2Gbps互联网出口专线；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2、提供公网IP地址280个（1个C类地址+8+16）；</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3、提供山西大学教工家属楼到山西大学校园网的互通光缆，实现在家中上校园网；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4、从用户终端到山西省出口路由器PING的时延为10ms≤时延；</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5、从用户终端到山西省出口路由器PING的丢包率≤4‰。</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6、从山西大学坞城校区理科楼5层学校机房至山西大学大东关校区综合楼8层机房提供裸光纤一条，裸光纤光路损耗不大于-28dBm。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7、从山西大学坞城校区理科楼5层学校机房至太原理工大学山西省教育网机房提供裸光纤一条，裸光纤光路损耗不大于-28dBm。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8、提供相关专线至省网出口全路径节点清单和链路拓扑图；提供至大东关校区裸光缆全路径节点清单和链路拓扑图；提供至理工大教育网节点裸光缆全路径节点清单和链路拓扑图。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rPr>
          <w:trHeight w:val="285" w:hRule="atLeast"/>
        </w:trPr>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80</w:t>
            </w:r>
            <w:r>
              <w:rPr>
                <w:rFonts w:hint="eastAsia" w:ascii="宋体" w:hAnsi="宋体" w:cs="宋体"/>
                <w:color w:val="000000"/>
                <w:kern w:val="0"/>
                <w:sz w:val="22"/>
                <w:szCs w:val="22"/>
                <w:lang w:bidi="ar"/>
              </w:rPr>
              <w:t xml:space="preserve">0000 </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bl>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2、三位专家的论证意见</w:t>
      </w:r>
    </w:p>
    <w:p>
      <w:pPr>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drawing>
          <wp:inline distT="0" distB="0" distL="114300" distR="114300">
            <wp:extent cx="5267960" cy="7513320"/>
            <wp:effectExtent l="0" t="0" r="8890" b="11430"/>
            <wp:docPr id="1" name="图片 1" descr="2.2.1单一来源专家论证意见表-张景安202205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1单一来源专家论证意见表-张景安20220524_00"/>
                    <pic:cNvPicPr>
                      <a:picLocks noChangeAspect="1"/>
                    </pic:cNvPicPr>
                  </pic:nvPicPr>
                  <pic:blipFill>
                    <a:blip r:embed="rId4"/>
                    <a:stretch>
                      <a:fillRect/>
                    </a:stretch>
                  </pic:blipFill>
                  <pic:spPr>
                    <a:xfrm>
                      <a:off x="0" y="0"/>
                      <a:ext cx="5267960" cy="7513320"/>
                    </a:xfrm>
                    <a:prstGeom prst="rect">
                      <a:avLst/>
                    </a:prstGeom>
                  </pic:spPr>
                </pic:pic>
              </a:graphicData>
            </a:graphic>
          </wp:inline>
        </w:drawing>
      </w:r>
      <w:r>
        <w:rPr>
          <w:rFonts w:hint="eastAsia" w:ascii="黑体" w:hAnsi="黑体" w:eastAsia="黑体"/>
          <w:sz w:val="28"/>
          <w:szCs w:val="28"/>
        </w:rPr>
        <w:drawing>
          <wp:inline distT="0" distB="0" distL="114300" distR="114300">
            <wp:extent cx="5267960" cy="7453630"/>
            <wp:effectExtent l="0" t="0" r="8890" b="13970"/>
            <wp:docPr id="4" name="图片 4" descr="2.2.2单一来源专家论证意见表-曹建芳202205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2单一来源专家论证意见表-曹建芳20220524_00"/>
                    <pic:cNvPicPr>
                      <a:picLocks noChangeAspect="1"/>
                    </pic:cNvPicPr>
                  </pic:nvPicPr>
                  <pic:blipFill>
                    <a:blip r:embed="rId5"/>
                    <a:stretch>
                      <a:fillRect/>
                    </a:stretch>
                  </pic:blipFill>
                  <pic:spPr>
                    <a:xfrm>
                      <a:off x="0" y="0"/>
                      <a:ext cx="5267960" cy="7453630"/>
                    </a:xfrm>
                    <a:prstGeom prst="rect">
                      <a:avLst/>
                    </a:prstGeom>
                  </pic:spPr>
                </pic:pic>
              </a:graphicData>
            </a:graphic>
          </wp:inline>
        </w:drawing>
      </w:r>
      <w:r>
        <w:rPr>
          <w:rFonts w:hint="eastAsia" w:ascii="黑体" w:hAnsi="黑体" w:eastAsia="黑体"/>
          <w:sz w:val="28"/>
          <w:szCs w:val="28"/>
        </w:rPr>
        <w:drawing>
          <wp:inline distT="0" distB="0" distL="114300" distR="114300">
            <wp:extent cx="5267960" cy="8350250"/>
            <wp:effectExtent l="0" t="0" r="8890" b="12700"/>
            <wp:docPr id="3" name="图片 3" descr="2.2.3单一来源专家论证意见表-罗永莲202205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3单一来源专家论证意见表-罗永莲20220524_00"/>
                    <pic:cNvPicPr>
                      <a:picLocks noChangeAspect="1"/>
                    </pic:cNvPicPr>
                  </pic:nvPicPr>
                  <pic:blipFill>
                    <a:blip r:embed="rId6"/>
                    <a:stretch>
                      <a:fillRect/>
                    </a:stretch>
                  </pic:blipFill>
                  <pic:spPr>
                    <a:xfrm>
                      <a:off x="0" y="0"/>
                      <a:ext cx="5267960" cy="83502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0D75"/>
    <w:multiLevelType w:val="singleLevel"/>
    <w:tmpl w:val="80AE0D75"/>
    <w:lvl w:ilvl="0" w:tentative="0">
      <w:start w:val="1"/>
      <w:numFmt w:val="decimal"/>
      <w:lvlText w:val="(%1)"/>
      <w:lvlJc w:val="left"/>
      <w:pPr>
        <w:ind w:left="425" w:hanging="425"/>
      </w:pPr>
      <w:rPr>
        <w:rFonts w:hint="default"/>
      </w:rPr>
    </w:lvl>
  </w:abstractNum>
  <w:abstractNum w:abstractNumId="1">
    <w:nsid w:val="36D67598"/>
    <w:multiLevelType w:val="multilevel"/>
    <w:tmpl w:val="36D67598"/>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D3"/>
    <w:rsid w:val="00055628"/>
    <w:rsid w:val="000D0E59"/>
    <w:rsid w:val="001C036F"/>
    <w:rsid w:val="001D3FC2"/>
    <w:rsid w:val="002E2085"/>
    <w:rsid w:val="002F75AF"/>
    <w:rsid w:val="00313636"/>
    <w:rsid w:val="004A1E2D"/>
    <w:rsid w:val="004F3AF3"/>
    <w:rsid w:val="00501C29"/>
    <w:rsid w:val="00532E90"/>
    <w:rsid w:val="00562669"/>
    <w:rsid w:val="00562B2F"/>
    <w:rsid w:val="0058337C"/>
    <w:rsid w:val="00595990"/>
    <w:rsid w:val="005A0639"/>
    <w:rsid w:val="005C49D3"/>
    <w:rsid w:val="006071D8"/>
    <w:rsid w:val="00612F03"/>
    <w:rsid w:val="0062130C"/>
    <w:rsid w:val="00743796"/>
    <w:rsid w:val="00811509"/>
    <w:rsid w:val="00826DFA"/>
    <w:rsid w:val="008344BF"/>
    <w:rsid w:val="009D5D0F"/>
    <w:rsid w:val="00B43585"/>
    <w:rsid w:val="00B53176"/>
    <w:rsid w:val="00BA62A4"/>
    <w:rsid w:val="00BB0B61"/>
    <w:rsid w:val="00D32C0C"/>
    <w:rsid w:val="00DB5CC0"/>
    <w:rsid w:val="00DD322E"/>
    <w:rsid w:val="00EF3892"/>
    <w:rsid w:val="00F37FDC"/>
    <w:rsid w:val="00FA4A19"/>
    <w:rsid w:val="00FD17FA"/>
    <w:rsid w:val="00FE11A9"/>
    <w:rsid w:val="01211334"/>
    <w:rsid w:val="012C5630"/>
    <w:rsid w:val="012F73F7"/>
    <w:rsid w:val="01BC2368"/>
    <w:rsid w:val="01D863CF"/>
    <w:rsid w:val="02A87440"/>
    <w:rsid w:val="07760434"/>
    <w:rsid w:val="0AC0747E"/>
    <w:rsid w:val="0B7A5836"/>
    <w:rsid w:val="0D0F2988"/>
    <w:rsid w:val="0D835B61"/>
    <w:rsid w:val="10D724B6"/>
    <w:rsid w:val="131E1F72"/>
    <w:rsid w:val="13A06E4E"/>
    <w:rsid w:val="147510FD"/>
    <w:rsid w:val="14B35334"/>
    <w:rsid w:val="17F47EE3"/>
    <w:rsid w:val="183A43C7"/>
    <w:rsid w:val="18BF2933"/>
    <w:rsid w:val="18CA0757"/>
    <w:rsid w:val="1B1D69BD"/>
    <w:rsid w:val="1B2D58D4"/>
    <w:rsid w:val="1C320FFF"/>
    <w:rsid w:val="1E4E3685"/>
    <w:rsid w:val="1E853E44"/>
    <w:rsid w:val="1EFF0320"/>
    <w:rsid w:val="20A57948"/>
    <w:rsid w:val="20AA6442"/>
    <w:rsid w:val="223428D5"/>
    <w:rsid w:val="28E362E4"/>
    <w:rsid w:val="2B607509"/>
    <w:rsid w:val="2C7C6433"/>
    <w:rsid w:val="2F5024C1"/>
    <w:rsid w:val="33AB7056"/>
    <w:rsid w:val="33CB4BC1"/>
    <w:rsid w:val="34E05F26"/>
    <w:rsid w:val="35B0075F"/>
    <w:rsid w:val="36481F31"/>
    <w:rsid w:val="388422F8"/>
    <w:rsid w:val="388430DC"/>
    <w:rsid w:val="3AAE0502"/>
    <w:rsid w:val="3FF71B64"/>
    <w:rsid w:val="41682B01"/>
    <w:rsid w:val="45824D9C"/>
    <w:rsid w:val="47AB29E4"/>
    <w:rsid w:val="49DB26F5"/>
    <w:rsid w:val="4E106F73"/>
    <w:rsid w:val="4ED9662D"/>
    <w:rsid w:val="4F2347F3"/>
    <w:rsid w:val="4FF843A9"/>
    <w:rsid w:val="500F5A63"/>
    <w:rsid w:val="50281D24"/>
    <w:rsid w:val="537022E8"/>
    <w:rsid w:val="55175333"/>
    <w:rsid w:val="556575EC"/>
    <w:rsid w:val="565078D8"/>
    <w:rsid w:val="58BE40DC"/>
    <w:rsid w:val="5A53096C"/>
    <w:rsid w:val="5E7247D2"/>
    <w:rsid w:val="5EC255F4"/>
    <w:rsid w:val="5FCC7444"/>
    <w:rsid w:val="606348F2"/>
    <w:rsid w:val="619E2E19"/>
    <w:rsid w:val="62A10B58"/>
    <w:rsid w:val="63E62C51"/>
    <w:rsid w:val="644E76E6"/>
    <w:rsid w:val="646477AD"/>
    <w:rsid w:val="649C52BA"/>
    <w:rsid w:val="6A7B16B0"/>
    <w:rsid w:val="6E1610C8"/>
    <w:rsid w:val="6F507274"/>
    <w:rsid w:val="714C59D2"/>
    <w:rsid w:val="761D3F6D"/>
    <w:rsid w:val="764B6D84"/>
    <w:rsid w:val="76B97075"/>
    <w:rsid w:val="7B0C119C"/>
    <w:rsid w:val="7CBA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1"/>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rFonts w:cs="Times New Roman"/>
      <w:b/>
      <w:bCs/>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 w:type="paragraph" w:customStyle="1" w:styleId="15">
    <w:name w:val="Heading2"/>
    <w:basedOn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6">
    <w:name w:val="NormalCharacter"/>
    <w:semiHidden/>
    <w:qFormat/>
    <w:uiPriority w:val="0"/>
  </w:style>
  <w:style w:type="table" w:customStyle="1" w:styleId="17">
    <w:name w:val="TableNormal"/>
    <w:semiHidden/>
    <w:qFormat/>
    <w:uiPriority w:val="0"/>
    <w:rPr>
      <w:rFonts w:cstheme="minorBidi"/>
    </w:rPr>
    <w:tblPr>
      <w:tblCellMar>
        <w:top w:w="0" w:type="dxa"/>
        <w:left w:w="0" w:type="dxa"/>
        <w:bottom w:w="0" w:type="dxa"/>
        <w:right w:w="0" w:type="dxa"/>
      </w:tblCellMar>
    </w:tblPr>
  </w:style>
  <w:style w:type="paragraph" w:customStyle="1" w:styleId="18">
    <w:name w:val="HtmlNormal"/>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character" w:customStyle="1" w:styleId="19">
    <w:name w:val="PageNumber"/>
    <w:basedOn w:val="16"/>
    <w:qFormat/>
    <w:uiPriority w:val="0"/>
  </w:style>
  <w:style w:type="paragraph" w:customStyle="1" w:styleId="20">
    <w:name w:val="UserStyle_0"/>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paragraph" w:customStyle="1" w:styleId="21">
    <w:name w:val="Acetate"/>
    <w:basedOn w:val="1"/>
    <w:semiHidden/>
    <w:qFormat/>
    <w:uiPriority w:val="0"/>
    <w:pPr>
      <w:widowControl/>
      <w:textAlignment w:val="baseline"/>
    </w:pPr>
    <w:rPr>
      <w:rFonts w:cstheme="minorBidi"/>
      <w:sz w:val="18"/>
      <w:szCs w:val="18"/>
    </w:rPr>
  </w:style>
  <w:style w:type="table" w:customStyle="1" w:styleId="22">
    <w:name w:val="TableGrid"/>
    <w:basedOn w:val="17"/>
    <w:qFormat/>
    <w:uiPriority w:val="0"/>
  </w:style>
  <w:style w:type="table" w:customStyle="1" w:styleId="23">
    <w:name w:val="TableElegant"/>
    <w:basedOn w:val="17"/>
    <w:qFormat/>
    <w:uiPriority w:val="0"/>
  </w:style>
  <w:style w:type="table" w:customStyle="1" w:styleId="24">
    <w:name w:val="TableClassic1"/>
    <w:basedOn w:val="17"/>
    <w:qFormat/>
    <w:uiPriority w:val="0"/>
  </w:style>
  <w:style w:type="table" w:customStyle="1" w:styleId="25">
    <w:name w:val="TableSubtle1"/>
    <w:basedOn w:val="17"/>
    <w:qFormat/>
    <w:uiPriority w:val="0"/>
  </w:style>
  <w:style w:type="table" w:customStyle="1" w:styleId="26">
    <w:name w:val="TableTheme"/>
    <w:basedOn w:val="17"/>
    <w:qFormat/>
    <w:uiPriority w:val="0"/>
  </w:style>
  <w:style w:type="table" w:customStyle="1" w:styleId="27">
    <w:name w:val="TableColorful1"/>
    <w:basedOn w:val="17"/>
    <w:qFormat/>
    <w:uiPriority w:val="0"/>
  </w:style>
  <w:style w:type="table" w:customStyle="1" w:styleId="28">
    <w:name w:val="TableColorful2"/>
    <w:basedOn w:val="17"/>
    <w:qFormat/>
    <w:uiPriority w:val="0"/>
  </w:style>
  <w:style w:type="table" w:customStyle="1" w:styleId="29">
    <w:name w:val="TableColorful3"/>
    <w:basedOn w:val="17"/>
    <w:qFormat/>
    <w:uiPriority w:val="0"/>
  </w:style>
  <w:style w:type="paragraph" w:customStyle="1" w:styleId="30">
    <w:name w:val="UserStyle_1"/>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paragraph" w:customStyle="1" w:styleId="31">
    <w:name w:val="UserStyle_2"/>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2">
    <w:name w:val="UserStyle_3"/>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33">
    <w:name w:val="UserStyle_4"/>
    <w:basedOn w:val="1"/>
    <w:qFormat/>
    <w:uiPriority w:val="0"/>
    <w:pPr>
      <w:widowControl/>
      <w:spacing w:before="100" w:beforeAutospacing="1" w:after="100" w:afterAutospacing="1"/>
      <w:jc w:val="left"/>
      <w:textAlignment w:val="baseline"/>
    </w:pPr>
    <w:rPr>
      <w:rFonts w:cstheme="minorBidi"/>
      <w:kern w:val="0"/>
      <w:sz w:val="22"/>
      <w:szCs w:val="22"/>
    </w:rPr>
  </w:style>
  <w:style w:type="paragraph" w:customStyle="1" w:styleId="34">
    <w:name w:val="UserStyle_5"/>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5">
    <w:name w:val="UserStyle_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36">
    <w:name w:val="UserStyle_7"/>
    <w:basedOn w:val="1"/>
    <w:qFormat/>
    <w:uiPriority w:val="0"/>
    <w:pPr>
      <w:widowControl/>
      <w:spacing w:before="100" w:beforeAutospacing="1" w:after="100" w:afterAutospacing="1"/>
      <w:jc w:val="center"/>
      <w:textAlignment w:val="baseline"/>
    </w:pPr>
    <w:rPr>
      <w:rFonts w:ascii="宋体" w:hAnsi="宋体" w:cstheme="minorBidi"/>
      <w:kern w:val="0"/>
      <w:sz w:val="22"/>
      <w:szCs w:val="22"/>
    </w:rPr>
  </w:style>
  <w:style w:type="paragraph" w:customStyle="1" w:styleId="37">
    <w:name w:val="UserStyle_8"/>
    <w:basedOn w:val="1"/>
    <w:qFormat/>
    <w:uiPriority w:val="0"/>
    <w:pPr>
      <w:widowControl/>
      <w:spacing w:before="100" w:beforeAutospacing="1" w:after="100" w:afterAutospacing="1"/>
      <w:jc w:val="left"/>
      <w:textAlignment w:val="bottom"/>
    </w:pPr>
    <w:rPr>
      <w:rFonts w:ascii="宋体" w:hAnsi="宋体" w:cstheme="minorBidi"/>
      <w:kern w:val="0"/>
      <w:sz w:val="22"/>
      <w:szCs w:val="22"/>
    </w:rPr>
  </w:style>
  <w:style w:type="paragraph" w:customStyle="1" w:styleId="38">
    <w:name w:val="UserStyle_9"/>
    <w:basedOn w:val="1"/>
    <w:qFormat/>
    <w:uiPriority w:val="0"/>
    <w:pPr>
      <w:widowControl/>
      <w:pBdr>
        <w:bottom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39">
    <w:name w:val="UserStyle_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0">
    <w:name w:val="UserStyle_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1">
    <w:name w:val="UserStyle_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heme="minorBidi"/>
      <w:kern w:val="0"/>
      <w:sz w:val="22"/>
      <w:szCs w:val="22"/>
    </w:rPr>
  </w:style>
  <w:style w:type="paragraph" w:customStyle="1" w:styleId="42">
    <w:name w:val="UserStyle_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3">
    <w:name w:val="UserStyle_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2"/>
      <w:szCs w:val="22"/>
    </w:rPr>
  </w:style>
  <w:style w:type="paragraph" w:customStyle="1" w:styleId="44">
    <w:name w:val="UserStyle_15"/>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45">
    <w:name w:val="UserStyle_1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46">
    <w:name w:val="UserStyle_1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47">
    <w:name w:val="UserStyle_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8">
    <w:name w:val="UserStyle_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9">
    <w:name w:val="UserStyle_2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0">
    <w:name w:val="UserStyle_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1">
    <w:name w:val="UserStyle_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52">
    <w:name w:val="UserStyle_2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3">
    <w:name w:val="UserStyle_2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4">
    <w:name w:val="UserStyle_2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5">
    <w:name w:val="UserStyle_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color w:val="000000"/>
      <w:kern w:val="0"/>
      <w:sz w:val="20"/>
      <w:szCs w:val="20"/>
    </w:rPr>
  </w:style>
  <w:style w:type="paragraph" w:customStyle="1" w:styleId="56">
    <w:name w:val="UserStyle_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color w:val="000000"/>
      <w:kern w:val="0"/>
      <w:sz w:val="20"/>
      <w:szCs w:val="20"/>
    </w:rPr>
  </w:style>
  <w:style w:type="paragraph" w:customStyle="1" w:styleId="57">
    <w:name w:val="UserStyle_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8">
    <w:name w:val="UserStyle_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59">
    <w:name w:val="UserStyle_3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0">
    <w:name w:val="UserStyle_31"/>
    <w:basedOn w:val="1"/>
    <w:qFormat/>
    <w:uiPriority w:val="0"/>
    <w:pPr>
      <w:widowControl/>
      <w:spacing w:before="100" w:beforeAutospacing="1" w:after="100" w:afterAutospacing="1"/>
      <w:jc w:val="center"/>
      <w:textAlignment w:val="baseline"/>
    </w:pPr>
    <w:rPr>
      <w:rFonts w:ascii="宋体" w:hAnsi="宋体" w:cstheme="minorBidi"/>
      <w:kern w:val="0"/>
      <w:sz w:val="22"/>
      <w:szCs w:val="22"/>
    </w:rPr>
  </w:style>
  <w:style w:type="paragraph" w:customStyle="1" w:styleId="61">
    <w:name w:val="UserStyle_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2">
    <w:name w:val="UserStyle_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3">
    <w:name w:val="UserStyle_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cstheme="minorBidi"/>
      <w:color w:val="000000"/>
      <w:kern w:val="0"/>
      <w:sz w:val="20"/>
      <w:szCs w:val="20"/>
    </w:rPr>
  </w:style>
  <w:style w:type="paragraph" w:customStyle="1" w:styleId="64">
    <w:name w:val="UserStyle_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cstheme="minorBidi"/>
      <w:color w:val="000000"/>
      <w:kern w:val="0"/>
      <w:sz w:val="20"/>
      <w:szCs w:val="20"/>
    </w:rPr>
  </w:style>
  <w:style w:type="paragraph" w:customStyle="1" w:styleId="65">
    <w:name w:val="UserStyle_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66">
    <w:name w:val="UserStyle_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7">
    <w:name w:val="UserStyle_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18"/>
      <w:szCs w:val="18"/>
    </w:rPr>
  </w:style>
  <w:style w:type="paragraph" w:customStyle="1" w:styleId="68">
    <w:name w:val="UserStyle_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69">
    <w:name w:val="UserStyle_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70">
    <w:name w:val="UserStyle_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71">
    <w:name w:val="UserStyle_4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2"/>
      <w:szCs w:val="22"/>
    </w:rPr>
  </w:style>
  <w:style w:type="paragraph" w:customStyle="1" w:styleId="72">
    <w:name w:val="UserStyle_43"/>
    <w:basedOn w:val="1"/>
    <w:qFormat/>
    <w:uiPriority w:val="0"/>
    <w:pPr>
      <w:widowControl/>
      <w:spacing w:before="100" w:beforeAutospacing="1" w:after="100" w:afterAutospacing="1"/>
      <w:jc w:val="center"/>
      <w:textAlignment w:val="baseline"/>
    </w:pPr>
    <w:rPr>
      <w:rFonts w:ascii="宋体" w:hAnsi="宋体" w:cs="宋体"/>
      <w:b/>
      <w:bCs/>
      <w:kern w:val="0"/>
      <w:sz w:val="22"/>
      <w:szCs w:val="22"/>
    </w:rPr>
  </w:style>
  <w:style w:type="paragraph" w:customStyle="1" w:styleId="73">
    <w:name w:val="UserStyle_44"/>
    <w:basedOn w:val="1"/>
    <w:qFormat/>
    <w:uiPriority w:val="0"/>
    <w:pPr>
      <w:widowControl/>
      <w:spacing w:before="100" w:beforeAutospacing="1" w:after="100" w:afterAutospacing="1"/>
      <w:jc w:val="right"/>
      <w:textAlignment w:val="baseline"/>
    </w:pPr>
    <w:rPr>
      <w:rFonts w:ascii="宋体" w:hAnsi="宋体" w:cstheme="minorBidi"/>
      <w:kern w:val="0"/>
      <w:sz w:val="22"/>
      <w:szCs w:val="22"/>
    </w:rPr>
  </w:style>
  <w:style w:type="paragraph" w:customStyle="1" w:styleId="74">
    <w:name w:val="UserStyle_45"/>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75">
    <w:name w:val="UserStyle_4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76">
    <w:name w:val="UserStyle_47"/>
    <w:basedOn w:val="1"/>
    <w:qFormat/>
    <w:uiPriority w:val="0"/>
    <w:pPr>
      <w:widowControl/>
      <w:pBdr>
        <w:top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7">
    <w:name w:val="UserStyle_4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8">
    <w:name w:val="UserStyle_49"/>
    <w:basedOn w:val="1"/>
    <w:qFormat/>
    <w:uiPriority w:val="0"/>
    <w:pPr>
      <w:widowControl/>
      <w:pBdr>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9">
    <w:name w:val="UserStyle_50"/>
    <w:basedOn w:val="1"/>
    <w:qFormat/>
    <w:uiPriority w:val="0"/>
    <w:pPr>
      <w:widowControl/>
      <w:pBdr>
        <w:bottom w:val="single" w:color="000000" w:sz="4" w:space="0"/>
      </w:pBdr>
      <w:spacing w:before="100" w:beforeAutospacing="1" w:after="100" w:afterAutospacing="1"/>
      <w:jc w:val="right"/>
      <w:textAlignment w:val="baseline"/>
    </w:pPr>
    <w:rPr>
      <w:rFonts w:ascii="宋体" w:hAnsi="宋体" w:cstheme="minorBidi"/>
      <w:kern w:val="0"/>
      <w:sz w:val="22"/>
      <w:szCs w:val="22"/>
    </w:rPr>
  </w:style>
  <w:style w:type="paragraph" w:customStyle="1" w:styleId="80">
    <w:name w:val="UserStyle_51"/>
    <w:basedOn w:val="1"/>
    <w:qFormat/>
    <w:uiPriority w:val="0"/>
    <w:pPr>
      <w:widowControl/>
      <w:pBdr>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character" w:customStyle="1" w:styleId="81">
    <w:name w:val="批注框文本 字符"/>
    <w:basedOn w:val="8"/>
    <w:link w:val="3"/>
    <w:qFormat/>
    <w:uiPriority w:val="0"/>
    <w:rPr>
      <w:kern w:val="2"/>
      <w:sz w:val="18"/>
      <w:szCs w:val="18"/>
    </w:rPr>
  </w:style>
  <w:style w:type="character" w:customStyle="1" w:styleId="82">
    <w:name w:val="font11"/>
    <w:basedOn w:val="8"/>
    <w:qFormat/>
    <w:uiPriority w:val="0"/>
    <w:rPr>
      <w:rFonts w:hint="default" w:ascii="Times New Roman" w:hAnsi="Times New Roman" w:cs="Times New Roman"/>
      <w:color w:val="000000"/>
      <w:sz w:val="22"/>
      <w:szCs w:val="22"/>
      <w:u w:val="none"/>
    </w:rPr>
  </w:style>
  <w:style w:type="character" w:customStyle="1" w:styleId="83">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zcc</Company>
  <Pages>7</Pages>
  <Words>282</Words>
  <Characters>1611</Characters>
  <Lines>13</Lines>
  <Paragraphs>3</Paragraphs>
  <TotalTime>1</TotalTime>
  <ScaleCrop>false</ScaleCrop>
  <LinksUpToDate>false</LinksUpToDate>
  <CharactersWithSpaces>1890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2022-06-15T12:18:00Z</dcterms:created>
  <dc:creator>Administrator</dc:creator>
  <cp:lastModifiedBy>Administrator</cp:lastModifiedBy>
  <dcterms:modified xsi:type="dcterms:W3CDTF">2022-08-04T04:19:08Z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715D4566BAB14525994CC392827F57D1</vt:lpwstr>
  </property>
</Properties>
</file>